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AF52" w14:textId="77777777" w:rsidR="00B36A09" w:rsidRDefault="00B36A09" w:rsidP="00B36A09">
      <w:pPr>
        <w:widowControl/>
        <w:shd w:val="clear" w:color="auto" w:fill="FFFFFF"/>
        <w:spacing w:line="56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</w:t>
      </w:r>
    </w:p>
    <w:p w14:paraId="00E9A626" w14:textId="77777777" w:rsidR="00B36A09" w:rsidRDefault="00B36A09" w:rsidP="00B36A0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聊城大学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2024年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校园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篮球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赛</w:t>
      </w:r>
    </w:p>
    <w:p w14:paraId="1E97AC9D" w14:textId="77777777" w:rsidR="00B36A09" w:rsidRDefault="00B36A09" w:rsidP="00B36A09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体育道德风尚奖评选办法</w:t>
      </w:r>
    </w:p>
    <w:p w14:paraId="3BC5CE57" w14:textId="77777777" w:rsidR="00B36A09" w:rsidRDefault="00B36A09" w:rsidP="00B36A09"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/>
          <w:kern w:val="0"/>
          <w:sz w:val="28"/>
          <w:szCs w:val="28"/>
          <w:lang w:val="zh-CN"/>
        </w:rPr>
        <w:t> 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 </w:t>
      </w:r>
    </w:p>
    <w:p w14:paraId="2E89B3A4" w14:textId="77777777" w:rsidR="00B36A09" w:rsidRDefault="00B36A09" w:rsidP="00B36A09">
      <w:pPr>
        <w:autoSpaceDE w:val="0"/>
        <w:autoSpaceDN w:val="0"/>
        <w:adjustRightInd w:val="0"/>
        <w:spacing w:line="560" w:lineRule="exact"/>
        <w:jc w:val="left"/>
        <w:rPr>
          <w:rFonts w:ascii="宋体" w:cs="宋体"/>
          <w:kern w:val="0"/>
          <w:sz w:val="24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  <w:r>
        <w:rPr>
          <w:rFonts w:asci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为发扬团结协作、顽强拼搏、公正竞赛的体育作风，更好的体现本届校园篮球赛的宗旨，激励参赛队员团结拼博、公平竞赛，发扬社会主义体育道德风尚，赛出风格，赛出水平，促进聊城大学校园文明建设，特制定聊城大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2024年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校园篮球赛体育道德风尚奖评选办法。</w:t>
      </w:r>
    </w:p>
    <w:p w14:paraId="73BD5612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黑体"/>
          <w:kern w:val="0"/>
          <w:sz w:val="28"/>
          <w:szCs w:val="28"/>
          <w:lang w:val="zh-CN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CN"/>
        </w:rPr>
        <w:t>一、评选范围</w:t>
      </w:r>
    </w:p>
    <w:p w14:paraId="419BD2EC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参加聊城大学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2024年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  <w:lang w:val="zh-CN"/>
        </w:rPr>
        <w:t>校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园篮球赛的各代表队。</w:t>
      </w:r>
    </w:p>
    <w:p w14:paraId="11F76E3F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黑体"/>
          <w:kern w:val="0"/>
          <w:sz w:val="28"/>
          <w:szCs w:val="28"/>
          <w:lang w:val="zh-CN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CN"/>
        </w:rPr>
        <w:t>二、评选条件</w:t>
      </w:r>
    </w:p>
    <w:p w14:paraId="5C4D1770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（一）参赛单位主管领导重视，支持并积极组队参加联赛活动。</w:t>
      </w:r>
    </w:p>
    <w:p w14:paraId="14891881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（二）严格遵守执行《聊城大学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2024年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校园篮球赛竞赛规程》和《篮球竞赛规则》等规定。</w:t>
      </w:r>
    </w:p>
    <w:p w14:paraId="6A7DC728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（三）参赛运动队树立正确的参赛观，胜负观，自觉遵守公正竞赛、公平竞争的原则，主动加强对本队参赛队员、教练员以及观赛人员的教育和管理，严格执行竞赛委员会、裁判委员会做出的决议或决定。</w:t>
      </w:r>
    </w:p>
    <w:p w14:paraId="764E2F81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（四）参赛运动员能够认真遵守赛场要求与纪律，比赛作风端正，尊重对手、尊重裁判、尊重观众，在比赛中积极进取，顽强拼搏，胜不骄，败不馁，表现出良好的体育精神和道德风尚。</w:t>
      </w:r>
    </w:p>
    <w:p w14:paraId="3081703C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（五）参赛运动员遵守《运动员守则》、讲文明、讲礼貌、爱护公物，每场比赛结束后及时清理带走本队饮水瓶与垃圾。</w:t>
      </w:r>
    </w:p>
    <w:p w14:paraId="70BB77C0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lastRenderedPageBreak/>
        <w:t>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六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为营造积极、热烈的比赛氛围，各学院要组织一定数量的学生进行观赛，观赛期间要遵守赛场纪律，尊重对手，尊重裁判，讲文明讲礼貌。</w:t>
      </w:r>
    </w:p>
    <w:p w14:paraId="62EDE54D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黑体"/>
          <w:kern w:val="0"/>
          <w:sz w:val="28"/>
          <w:szCs w:val="28"/>
          <w:lang w:val="zh-CN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CN"/>
        </w:rPr>
        <w:t>三、否决条件</w:t>
      </w:r>
    </w:p>
    <w:p w14:paraId="5B82B22F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在本届篮球比赛中出现以下行为的，将取消体育道德风尚奖评选资格：</w:t>
      </w:r>
    </w:p>
    <w:p w14:paraId="3FFA8E8A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（一）违反运动员参赛资格有关规定，在运动员资格上弄虚作假的；</w:t>
      </w:r>
    </w:p>
    <w:p w14:paraId="0A3B1954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（二）违背体育精神和道德，进行虚假比赛或操纵比赛的；</w:t>
      </w:r>
    </w:p>
    <w:p w14:paraId="18477326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（三）不服从裁判员判罚，指责、谩骂、攻击裁判员，干扰裁判员正常执裁的；</w:t>
      </w:r>
    </w:p>
    <w:p w14:paraId="08194529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（四）故意拖延比赛时间，闹赛、罢赛、无故弃权、拒绝参加领奖仪式，扰乱赛场秩序，或不尊重观众，对观众有不礼貌言行的；</w:t>
      </w:r>
    </w:p>
    <w:p w14:paraId="4C7EECE4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（五）本队参赛队员、教练员、观赛人员辱骂对手、打架斗殴、故意伤人，发表涉及地域或民族歧视言论的；发表不实或虚假言论，误导媒体和公众，或诱导、组织观众滋事闹事、干扰比赛的；</w:t>
      </w:r>
    </w:p>
    <w:p w14:paraId="3C52CD1B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（六）比赛结束未及时清理垃圾，造成环境污染，影响后续比赛的。</w:t>
      </w:r>
    </w:p>
    <w:p w14:paraId="4F935C53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七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本队本场比赛组织观赛人数少于50人的，观赛人员不尊重赛场纪律，辱骂对方球员和裁判干扰比赛正常进行的，喝倒彩的。</w:t>
      </w:r>
    </w:p>
    <w:p w14:paraId="6349BBFC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黑体" w:eastAsia="黑体" w:hAnsi="黑体" w:cs="黑体"/>
          <w:kern w:val="0"/>
          <w:sz w:val="28"/>
          <w:szCs w:val="28"/>
          <w:lang w:val="zh-CN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val="zh-CN"/>
        </w:rPr>
        <w:t>四、评选办法</w:t>
      </w:r>
    </w:p>
    <w:p w14:paraId="1EBD989A" w14:textId="77777777" w:rsidR="00B36A09" w:rsidRDefault="00B36A09" w:rsidP="00B36A0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赛事组委会组织本届校园篮球赛“体育道德风尚奖”的评选活动，聊城大学团委、赛事裁判委会负责具体实施。两个群体所占评价分值各为50分，由校团委负责人统计分数并宣布评选结果。</w:t>
      </w:r>
    </w:p>
    <w:p w14:paraId="7DA2A70A" w14:textId="77777777" w:rsidR="009C303D" w:rsidRDefault="009C303D"/>
    <w:sectPr w:rsidR="009C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09"/>
    <w:rsid w:val="001000C4"/>
    <w:rsid w:val="00204BAD"/>
    <w:rsid w:val="009C303D"/>
    <w:rsid w:val="00B3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6E0A"/>
  <w15:chartTrackingRefBased/>
  <w15:docId w15:val="{9A1DD997-933F-4EE0-81B8-3357A38E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A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喜龙 孟</dc:creator>
  <cp:keywords/>
  <dc:description/>
  <cp:lastModifiedBy>喜龙 孟</cp:lastModifiedBy>
  <cp:revision>1</cp:revision>
  <dcterms:created xsi:type="dcterms:W3CDTF">2024-04-03T03:28:00Z</dcterms:created>
  <dcterms:modified xsi:type="dcterms:W3CDTF">2024-04-03T03:28:00Z</dcterms:modified>
</cp:coreProperties>
</file>